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C69345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3B07FC5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4900400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65773" w14:paraId="2B0A6638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BC67F6" w:rsidRPr="008A3DA7" w:rsidP="00BC67F6" w14:paraId="29A5CDB3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6725AFAB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58D10E7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09.03.2023</w:t>
            </w:r>
          </w:p>
        </w:tc>
      </w:tr>
    </w:tbl>
    <w:p w:rsidR="00BC67F6" w:rsidRPr="008A3DA7" w:rsidP="00BC67F6" w14:paraId="2BD1204B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300A0FD1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554E84" w14:paraId="10D0A9AD" w14:textId="04AA5758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B4CBE" w:rsidR="004B4CBE">
              <w:rPr>
                <w:sz w:val="24"/>
                <w:lang w:val="lv-LV"/>
              </w:rPr>
              <w:t>Bērnu nometnes</w:t>
            </w:r>
          </w:p>
        </w:tc>
      </w:tr>
      <w:tr w14:paraId="5A0FEABC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554E84" w14:paraId="0D0D80B9" w14:textId="19B4128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77A6" w:rsidR="00AB77A6">
              <w:rPr>
                <w:sz w:val="24"/>
                <w:lang w:val="lv-LV"/>
              </w:rPr>
              <w:t>SIA “</w:t>
            </w:r>
            <w:r w:rsidRPr="00AB77A6" w:rsidR="00AB77A6">
              <w:rPr>
                <w:sz w:val="24"/>
                <w:lang w:val="lv-LV"/>
              </w:rPr>
              <w:t>OnPlate</w:t>
            </w:r>
            <w:r w:rsidRPr="00AB77A6" w:rsidR="00AB77A6">
              <w:rPr>
                <w:sz w:val="24"/>
                <w:lang w:val="lv-LV"/>
              </w:rPr>
              <w:t>”, reģistrācijas Nr. 40103824945, juridiskā adrese Alauksta iela 21 - 26, Rīga, LV-1009</w:t>
            </w:r>
          </w:p>
        </w:tc>
      </w:tr>
      <w:tr w14:paraId="1C7CD41F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554E84" w14:paraId="2FAD0A9C" w14:textId="5B4BD40A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77A6" w:rsidR="00AB77A6">
              <w:rPr>
                <w:sz w:val="24"/>
                <w:lang w:val="lv-LV"/>
              </w:rPr>
              <w:t>Dobeles Valsts ģimnāzija, Dzirnavu iela 2, Dobele, LV-3701</w:t>
            </w:r>
          </w:p>
        </w:tc>
      </w:tr>
      <w:tr w14:paraId="389912FA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554E84" w14:paraId="7BE26DBE" w14:textId="62626D9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77A6" w:rsidR="00AB77A6">
              <w:rPr>
                <w:sz w:val="24"/>
                <w:lang w:val="lv-LV"/>
              </w:rPr>
              <w:t>06.03.2023. Vides veselības analītiķe Līga Ābolkalna</w:t>
            </w:r>
          </w:p>
        </w:tc>
      </w:tr>
      <w:tr w14:paraId="5281B130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554E84" w14:paraId="6379CB86" w14:textId="3DEDC5B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B77A6">
              <w:rPr>
                <w:sz w:val="24"/>
                <w:lang w:val="lv-LV"/>
              </w:rPr>
              <w:t>Dobeles Valsts ģimnāzijas s</w:t>
            </w:r>
            <w:r w:rsidRPr="00AB77A6" w:rsidR="00AB77A6">
              <w:rPr>
                <w:sz w:val="24"/>
                <w:lang w:val="lv-LV"/>
              </w:rPr>
              <w:t>aimniecības vadītājs</w:t>
            </w:r>
            <w:r w:rsidR="00AB77A6">
              <w:rPr>
                <w:sz w:val="24"/>
                <w:lang w:val="lv-LV"/>
              </w:rPr>
              <w:t xml:space="preserve"> Andris Jakovļevs</w:t>
            </w:r>
          </w:p>
        </w:tc>
      </w:tr>
      <w:tr w14:paraId="507076E5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4B" w:rsidRPr="00D84C4B" w14:paraId="547772A6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F92539" w:rsidRPr="009F1F52" w:rsidP="00D84C4B" w14:paraId="05763FF2" w14:textId="445719D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iCs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>
              <w:rPr>
                <w:iCs/>
                <w:sz w:val="24"/>
                <w:lang w:val="lv-LV"/>
              </w:rPr>
              <w:t>Dobeles Valsts ģimnāzijas</w:t>
            </w:r>
            <w:r w:rsidRPr="009F1F52">
              <w:rPr>
                <w:iCs/>
                <w:sz w:val="24"/>
                <w:lang w:val="lv-LV"/>
              </w:rPr>
              <w:t xml:space="preserve"> telpās plāno organizēt dienas bērnu nometn</w:t>
            </w:r>
            <w:r w:rsidR="008337D6">
              <w:rPr>
                <w:iCs/>
                <w:sz w:val="24"/>
                <w:lang w:val="lv-LV"/>
              </w:rPr>
              <w:t>i</w:t>
            </w:r>
            <w:r w:rsidRPr="009F1F52">
              <w:rPr>
                <w:iCs/>
                <w:sz w:val="24"/>
                <w:lang w:val="lv-LV"/>
              </w:rPr>
              <w:t>. Nomet</w:t>
            </w:r>
            <w:r w:rsidR="008337D6">
              <w:rPr>
                <w:iCs/>
                <w:sz w:val="24"/>
                <w:lang w:val="lv-LV"/>
              </w:rPr>
              <w:t>nes</w:t>
            </w:r>
            <w:r w:rsidRPr="009F1F52">
              <w:rPr>
                <w:iCs/>
                <w:sz w:val="24"/>
                <w:lang w:val="lv-LV"/>
              </w:rPr>
              <w:t xml:space="preserve"> norises laiks no 1</w:t>
            </w:r>
            <w:r>
              <w:rPr>
                <w:iCs/>
                <w:sz w:val="24"/>
                <w:lang w:val="lv-LV"/>
              </w:rPr>
              <w:t>3</w:t>
            </w:r>
            <w:r w:rsidRPr="009F1F52">
              <w:rPr>
                <w:iCs/>
                <w:sz w:val="24"/>
                <w:lang w:val="lv-LV"/>
              </w:rPr>
              <w:t>.0</w:t>
            </w:r>
            <w:r>
              <w:rPr>
                <w:iCs/>
                <w:sz w:val="24"/>
                <w:lang w:val="lv-LV"/>
              </w:rPr>
              <w:t>3</w:t>
            </w:r>
            <w:r w:rsidRPr="009F1F52">
              <w:rPr>
                <w:iCs/>
                <w:sz w:val="24"/>
                <w:lang w:val="lv-LV"/>
              </w:rPr>
              <w:t>.202</w:t>
            </w:r>
            <w:r>
              <w:rPr>
                <w:iCs/>
                <w:sz w:val="24"/>
                <w:lang w:val="lv-LV"/>
              </w:rPr>
              <w:t>3</w:t>
            </w:r>
            <w:r w:rsidRPr="009F1F52">
              <w:rPr>
                <w:iCs/>
                <w:sz w:val="24"/>
                <w:lang w:val="lv-LV"/>
              </w:rPr>
              <w:t xml:space="preserve"> līdz </w:t>
            </w:r>
            <w:r>
              <w:rPr>
                <w:iCs/>
                <w:sz w:val="24"/>
                <w:lang w:val="lv-LV"/>
              </w:rPr>
              <w:t>17</w:t>
            </w:r>
            <w:r w:rsidRPr="009F1F52">
              <w:rPr>
                <w:iCs/>
                <w:sz w:val="24"/>
                <w:lang w:val="lv-LV"/>
              </w:rPr>
              <w:t>.0</w:t>
            </w:r>
            <w:r>
              <w:rPr>
                <w:iCs/>
                <w:sz w:val="24"/>
                <w:lang w:val="lv-LV"/>
              </w:rPr>
              <w:t>3</w:t>
            </w:r>
            <w:r w:rsidRPr="009F1F52">
              <w:rPr>
                <w:iCs/>
                <w:sz w:val="24"/>
                <w:lang w:val="lv-LV"/>
              </w:rPr>
              <w:t>.202</w:t>
            </w:r>
            <w:r>
              <w:rPr>
                <w:iCs/>
                <w:sz w:val="24"/>
                <w:lang w:val="lv-LV"/>
              </w:rPr>
              <w:t>3</w:t>
            </w:r>
            <w:r w:rsidRPr="009F1F52">
              <w:rPr>
                <w:iCs/>
                <w:sz w:val="24"/>
                <w:lang w:val="lv-LV"/>
              </w:rPr>
              <w:t xml:space="preserve">. (plkst. </w:t>
            </w:r>
            <w:r>
              <w:rPr>
                <w:iCs/>
                <w:sz w:val="24"/>
                <w:lang w:val="lv-LV"/>
              </w:rPr>
              <w:t>8</w:t>
            </w:r>
            <w:r w:rsidRPr="009F1F52">
              <w:rPr>
                <w:iCs/>
                <w:sz w:val="24"/>
                <w:lang w:val="lv-LV"/>
              </w:rPr>
              <w:t>:</w:t>
            </w:r>
            <w:r>
              <w:rPr>
                <w:iCs/>
                <w:sz w:val="24"/>
                <w:lang w:val="lv-LV"/>
              </w:rPr>
              <w:t>3</w:t>
            </w:r>
            <w:r w:rsidRPr="009F1F52">
              <w:rPr>
                <w:iCs/>
                <w:sz w:val="24"/>
                <w:lang w:val="lv-LV"/>
              </w:rPr>
              <w:t>0-1</w:t>
            </w:r>
            <w:r>
              <w:rPr>
                <w:iCs/>
                <w:sz w:val="24"/>
                <w:lang w:val="lv-LV"/>
              </w:rPr>
              <w:t>7</w:t>
            </w:r>
            <w:r w:rsidRPr="009F1F52">
              <w:rPr>
                <w:iCs/>
                <w:sz w:val="24"/>
                <w:lang w:val="lv-LV"/>
              </w:rPr>
              <w:t xml:space="preserve">:00). Dalībnieku vecums </w:t>
            </w:r>
            <w:r w:rsidR="00BD2E9F">
              <w:rPr>
                <w:iCs/>
                <w:sz w:val="24"/>
                <w:lang w:val="lv-LV"/>
              </w:rPr>
              <w:t>7</w:t>
            </w:r>
            <w:r w:rsidRPr="009F1F52">
              <w:rPr>
                <w:iCs/>
                <w:sz w:val="24"/>
                <w:lang w:val="lv-LV"/>
              </w:rPr>
              <w:t>-</w:t>
            </w:r>
            <w:r w:rsidR="00BD2E9F">
              <w:rPr>
                <w:iCs/>
                <w:sz w:val="24"/>
                <w:lang w:val="lv-LV"/>
              </w:rPr>
              <w:t>8</w:t>
            </w:r>
            <w:r w:rsidRPr="009F1F52">
              <w:rPr>
                <w:iCs/>
                <w:sz w:val="24"/>
                <w:lang w:val="lv-LV"/>
              </w:rPr>
              <w:t xml:space="preserve"> gadi, maksimālais dalībnieku skaits: </w:t>
            </w:r>
            <w:r w:rsidR="00BD2E9F">
              <w:rPr>
                <w:iCs/>
                <w:sz w:val="24"/>
                <w:lang w:val="lv-LV"/>
              </w:rPr>
              <w:t>2</w:t>
            </w:r>
            <w:r w:rsidRPr="009F1F52">
              <w:rPr>
                <w:iCs/>
                <w:sz w:val="24"/>
                <w:lang w:val="lv-LV"/>
              </w:rPr>
              <w:t>0 bērni</w:t>
            </w:r>
            <w:r w:rsidR="00BD2E9F">
              <w:rPr>
                <w:iCs/>
                <w:sz w:val="24"/>
                <w:lang w:val="lv-LV"/>
              </w:rPr>
              <w:t>.</w:t>
            </w:r>
          </w:p>
          <w:p w:rsidR="00246554" w:rsidRPr="00246554" w:rsidP="00D437BF" w14:paraId="247FE123" w14:textId="77777777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D66DE9" w:rsidP="00D66DE9" w14:paraId="2FEE5574" w14:textId="50441D08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Pr="00D66DE9">
              <w:rPr>
                <w:sz w:val="24"/>
                <w:lang w:val="lv-LV"/>
              </w:rPr>
              <w:t xml:space="preserve">Objekta higiēniskais novērtējums veikts sakarā ar saņemto iesniegumu, lai novērtētu </w:t>
            </w:r>
            <w:r>
              <w:rPr>
                <w:sz w:val="24"/>
                <w:lang w:val="lv-LV"/>
              </w:rPr>
              <w:t>Dobeles Valsts ģimnāzijas</w:t>
            </w:r>
            <w:r w:rsidRPr="00D66DE9">
              <w:rPr>
                <w:sz w:val="24"/>
                <w:lang w:val="lv-LV"/>
              </w:rPr>
              <w:t xml:space="preserve"> telpu gatavību nomet</w:t>
            </w:r>
            <w:r w:rsidR="008337D6">
              <w:rPr>
                <w:sz w:val="24"/>
                <w:lang w:val="lv-LV"/>
              </w:rPr>
              <w:t>ņu</w:t>
            </w:r>
            <w:r w:rsidRPr="00D66DE9">
              <w:rPr>
                <w:sz w:val="24"/>
                <w:lang w:val="lv-LV"/>
              </w:rPr>
              <w:t xml:space="preserve"> uzņemšanai. Bērnu nometn</w:t>
            </w:r>
            <w:r>
              <w:rPr>
                <w:sz w:val="24"/>
                <w:lang w:val="lv-LV"/>
              </w:rPr>
              <w:t>i</w:t>
            </w:r>
            <w:r w:rsidRPr="00D66DE9">
              <w:rPr>
                <w:sz w:val="24"/>
                <w:lang w:val="lv-LV"/>
              </w:rPr>
              <w:t xml:space="preserve"> plāno izvietot ēkas</w:t>
            </w:r>
            <w:r>
              <w:rPr>
                <w:sz w:val="24"/>
                <w:lang w:val="lv-LV"/>
              </w:rPr>
              <w:t xml:space="preserve"> </w:t>
            </w:r>
            <w:r w:rsidRPr="00D66DE9">
              <w:rPr>
                <w:sz w:val="24"/>
                <w:lang w:val="lv-LV"/>
              </w:rPr>
              <w:t>otrajā un trešajā stāvā. Nometnes rīcībā ir iedalītas</w:t>
            </w:r>
            <w:r>
              <w:rPr>
                <w:sz w:val="24"/>
                <w:lang w:val="lv-LV"/>
              </w:rPr>
              <w:t xml:space="preserve"> 2.stāva Nr. 25 un Nr. 26</w:t>
            </w:r>
            <w:r w:rsidRPr="00D66DE9">
              <w:rPr>
                <w:sz w:val="24"/>
                <w:lang w:val="lv-LV"/>
              </w:rPr>
              <w:t xml:space="preserve"> klases.</w:t>
            </w:r>
            <w:r>
              <w:rPr>
                <w:sz w:val="24"/>
                <w:lang w:val="lv-LV"/>
              </w:rPr>
              <w:t xml:space="preserve"> Abās</w:t>
            </w:r>
            <w:r w:rsidR="008337D6">
              <w:rPr>
                <w:sz w:val="24"/>
                <w:lang w:val="lv-LV"/>
              </w:rPr>
              <w:t xml:space="preserve"> skolas</w:t>
            </w:r>
            <w:r>
              <w:rPr>
                <w:sz w:val="24"/>
                <w:lang w:val="lv-LV"/>
              </w:rPr>
              <w:t xml:space="preserve"> klasēs pieejama izlietne. </w:t>
            </w:r>
            <w:r w:rsidR="008337D6">
              <w:rPr>
                <w:sz w:val="24"/>
                <w:lang w:val="lv-LV"/>
              </w:rPr>
              <w:t>Dažāda veida a</w:t>
            </w:r>
            <w:r>
              <w:rPr>
                <w:sz w:val="24"/>
                <w:lang w:val="lv-LV"/>
              </w:rPr>
              <w:t xml:space="preserve">ktivitātēm </w:t>
            </w:r>
            <w:r w:rsidRPr="00D66DE9">
              <w:rPr>
                <w:sz w:val="24"/>
                <w:lang w:val="lv-LV"/>
              </w:rPr>
              <w:t xml:space="preserve">paredzēta </w:t>
            </w:r>
            <w:r w:rsidR="008337D6">
              <w:rPr>
                <w:sz w:val="24"/>
                <w:lang w:val="lv-LV"/>
              </w:rPr>
              <w:t>3</w:t>
            </w:r>
            <w:r w:rsidRPr="00D66DE9" w:rsidR="008337D6">
              <w:rPr>
                <w:sz w:val="24"/>
                <w:lang w:val="lv-LV"/>
              </w:rPr>
              <w:t>.stāv</w:t>
            </w:r>
            <w:r w:rsidR="008337D6">
              <w:rPr>
                <w:sz w:val="24"/>
                <w:lang w:val="lv-LV"/>
              </w:rPr>
              <w:t xml:space="preserve">a </w:t>
            </w:r>
            <w:r>
              <w:rPr>
                <w:sz w:val="24"/>
                <w:lang w:val="lv-LV"/>
              </w:rPr>
              <w:t>aktu</w:t>
            </w:r>
            <w:r w:rsidRPr="00D66DE9">
              <w:rPr>
                <w:sz w:val="24"/>
                <w:lang w:val="lv-LV"/>
              </w:rPr>
              <w:t xml:space="preserve"> zāle</w:t>
            </w:r>
            <w:r>
              <w:rPr>
                <w:sz w:val="24"/>
                <w:lang w:val="lv-LV"/>
              </w:rPr>
              <w:t>.</w:t>
            </w:r>
            <w:r w:rsidR="008337D6">
              <w:rPr>
                <w:sz w:val="24"/>
                <w:lang w:val="lv-LV"/>
              </w:rPr>
              <w:t xml:space="preserve"> Labierīcības izvietotas ēkas pirmajā un otrajā stāvā</w:t>
            </w:r>
            <w:r w:rsidR="00BE22EE">
              <w:rPr>
                <w:sz w:val="24"/>
                <w:lang w:val="lv-LV"/>
              </w:rPr>
              <w:t xml:space="preserve">. Tualetes puišiem izvietotas ēkas 1.stāvā un meitenēm 2.stāvā, katrā ir 4 klozetpodi un 4 izlietnes. </w:t>
            </w:r>
            <w:r w:rsidRPr="00BE22EE" w:rsidR="00BE22EE">
              <w:rPr>
                <w:sz w:val="24"/>
                <w:lang w:val="lv-LV"/>
              </w:rPr>
              <w:t>Tualetēs ir tualetes papīrs, šķidrās ziepes un roku susināšanas līdzekļi. Telpu uzkopšanas inventārs ir marķēts un izvietots atsevišķā telpā.</w:t>
            </w:r>
            <w:r w:rsidR="00BC6022">
              <w:rPr>
                <w:sz w:val="24"/>
                <w:lang w:val="lv-LV"/>
              </w:rPr>
              <w:t xml:space="preserve"> </w:t>
            </w:r>
            <w:r w:rsidRPr="00BC6022" w:rsidR="00BC6022">
              <w:rPr>
                <w:sz w:val="24"/>
                <w:lang w:val="lv-LV"/>
              </w:rPr>
              <w:t>Mazgāšanas un dezinfekcijas līdzekļi ir nepieciešam</w:t>
            </w:r>
            <w:r w:rsidR="00BA259F">
              <w:rPr>
                <w:sz w:val="24"/>
                <w:lang w:val="lv-LV"/>
              </w:rPr>
              <w:t>aj</w:t>
            </w:r>
            <w:r w:rsidRPr="00BC6022" w:rsidR="00BC6022">
              <w:rPr>
                <w:sz w:val="24"/>
                <w:lang w:val="lv-LV"/>
              </w:rPr>
              <w:t>ā daudzumā.</w:t>
            </w:r>
            <w:r w:rsidR="00BC6022">
              <w:rPr>
                <w:sz w:val="24"/>
                <w:lang w:val="lv-LV"/>
              </w:rPr>
              <w:t xml:space="preserve"> </w:t>
            </w:r>
            <w:r w:rsidRPr="00BA259F" w:rsidR="00BA259F">
              <w:rPr>
                <w:sz w:val="24"/>
                <w:lang w:val="lv-LV"/>
              </w:rPr>
              <w:t>Ēdināšanas pakalpojum</w:t>
            </w:r>
            <w:r w:rsidR="00952C8C">
              <w:rPr>
                <w:sz w:val="24"/>
                <w:lang w:val="lv-LV"/>
              </w:rPr>
              <w:t>u</w:t>
            </w:r>
            <w:r w:rsidRPr="00BA259F" w:rsidR="00BA259F">
              <w:rPr>
                <w:sz w:val="24"/>
                <w:lang w:val="lv-LV"/>
              </w:rPr>
              <w:t xml:space="preserve">s </w:t>
            </w:r>
            <w:r w:rsidR="00BA259F">
              <w:rPr>
                <w:sz w:val="24"/>
                <w:lang w:val="lv-LV"/>
              </w:rPr>
              <w:t>nodrošinās</w:t>
            </w:r>
            <w:r w:rsidRPr="00BA259F" w:rsidR="00BA259F">
              <w:rPr>
                <w:sz w:val="24"/>
                <w:lang w:val="lv-LV"/>
              </w:rPr>
              <w:t xml:space="preserve"> skolas ēdnīc</w:t>
            </w:r>
            <w:r w:rsidR="00BA259F">
              <w:rPr>
                <w:sz w:val="24"/>
                <w:lang w:val="lv-LV"/>
              </w:rPr>
              <w:t>a, kas izvietota -1.stāvā. Pie skolas ēdnīcas pieejamas 4 izlietnes ar roku mazgāšanas, susināšanas un dezinfekcijas līdzekļiem</w:t>
            </w:r>
            <w:r w:rsidR="00952C8C">
              <w:rPr>
                <w:sz w:val="24"/>
                <w:lang w:val="lv-LV"/>
              </w:rPr>
              <w:t xml:space="preserve"> pietiekamā daudzumā</w:t>
            </w:r>
            <w:r w:rsidR="00BA259F">
              <w:rPr>
                <w:sz w:val="24"/>
                <w:lang w:val="lv-LV"/>
              </w:rPr>
              <w:t>.</w:t>
            </w:r>
            <w:r w:rsidRPr="00BA259F" w:rsidR="00BA259F">
              <w:rPr>
                <w:sz w:val="24"/>
                <w:lang w:val="lv-LV"/>
              </w:rPr>
              <w:t xml:space="preserve"> </w:t>
            </w:r>
            <w:r w:rsidRPr="00952C8C" w:rsidR="00952C8C">
              <w:rPr>
                <w:sz w:val="24"/>
                <w:lang w:val="lv-LV"/>
              </w:rPr>
              <w:t>Telpu uzkopšanu veiks skolas apkopēja.</w:t>
            </w:r>
            <w:r w:rsidR="00952C8C">
              <w:rPr>
                <w:sz w:val="24"/>
                <w:lang w:val="lv-LV"/>
              </w:rPr>
              <w:t xml:space="preserve"> </w:t>
            </w:r>
            <w:r w:rsidRPr="00BA259F" w:rsidR="00BA259F">
              <w:rPr>
                <w:sz w:val="24"/>
                <w:lang w:val="lv-LV"/>
              </w:rPr>
              <w:t>Ir organizēta sadzīves atkritumu savākšana, uzglabāšana un izvešana.</w:t>
            </w:r>
            <w:r w:rsidR="00BA259F">
              <w:rPr>
                <w:sz w:val="24"/>
                <w:lang w:val="lv-LV"/>
              </w:rPr>
              <w:t xml:space="preserve"> </w:t>
            </w:r>
            <w:r w:rsidRPr="00BA259F" w:rsidR="00BA259F">
              <w:rPr>
                <w:sz w:val="24"/>
                <w:lang w:val="lv-LV"/>
              </w:rPr>
              <w:t xml:space="preserve">Medicīniskos pakalpojumus nodrošinās Ludmila </w:t>
            </w:r>
            <w:r w:rsidRPr="00BA259F" w:rsidR="00BA259F">
              <w:rPr>
                <w:sz w:val="24"/>
                <w:lang w:val="lv-LV"/>
              </w:rPr>
              <w:t>Metlāne</w:t>
            </w:r>
            <w:r w:rsidRPr="00BA259F" w:rsidR="00BA259F">
              <w:rPr>
                <w:sz w:val="24"/>
                <w:lang w:val="lv-LV"/>
              </w:rPr>
              <w:t>, ārstniecības personas identifikators 99020030677, apliecības derīguma termiņš līdz 19.03.2026.</w:t>
            </w:r>
          </w:p>
          <w:p w:rsidR="00246554" w:rsidRPr="00246554" w:rsidP="00D437BF" w14:paraId="488AD1CD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246554" w:rsidP="003341DA" w14:paraId="109F8D8D" w14:textId="0832DD7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Pr="00291B8D">
              <w:rPr>
                <w:sz w:val="24"/>
                <w:lang w:val="lv-LV"/>
              </w:rPr>
              <w:t>Telpu apdarei un aprīkojumam izmantoti telpu funkcijai atbilstoši materiāli: grīdas ir stabilas, nav slidenas. Tualetes telpas sienu un grīdu apdarei ir izmantoti materiāli, kas paredzēti mitrai uzkopšanai un dezinfekcijai.</w:t>
            </w:r>
          </w:p>
          <w:p w:rsidR="00246554" w:rsidP="00D437BF" w14:paraId="54061929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3341DA" w:rsidRPr="00291B8D" w:rsidP="00C777CF" w14:paraId="090029EA" w14:textId="651F0700">
            <w:pPr>
              <w:overflowPunct/>
              <w:autoSpaceDE/>
              <w:adjustRightInd/>
              <w:ind w:right="6"/>
              <w:jc w:val="both"/>
              <w:rPr>
                <w:i/>
                <w:spacing w:val="-2"/>
                <w:sz w:val="24"/>
                <w:szCs w:val="20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>Telpas apgaismojums: dabīgais un mākslīgais. Vizuāli apgaismojums ir pietiekošs.</w:t>
            </w:r>
          </w:p>
          <w:p w:rsidR="00CF27A6" w:rsidP="00D437BF" w14:paraId="6654BEB0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EC22E9" w:rsidP="00EC22E9" w14:paraId="5C24471E" w14:textId="76FA63B8">
            <w:pPr>
              <w:overflowPunct/>
              <w:autoSpaceDE/>
              <w:adjustRightInd/>
              <w:ind w:right="6"/>
              <w:jc w:val="both"/>
              <w:rPr>
                <w:i/>
                <w:spacing w:val="-4"/>
                <w:sz w:val="24"/>
                <w:szCs w:val="20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="00EC22E9">
              <w:rPr>
                <w:sz w:val="24"/>
                <w:lang w:val="lv-LV"/>
              </w:rPr>
              <w:t>Centralizēta.</w:t>
            </w:r>
          </w:p>
          <w:p w:rsidR="00CF27A6" w:rsidP="00A7576E" w14:paraId="76C93A4A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P="00D437BF" w14:paraId="20CE1468" w14:textId="3D0057B8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>T</w:t>
            </w:r>
            <w:r w:rsidRPr="00EC22E9">
              <w:rPr>
                <w:sz w:val="24"/>
                <w:lang w:val="lv-LV"/>
              </w:rPr>
              <w:t>elpās ir nodrošināta dabiskā vēdināšana caur logiem</w:t>
            </w:r>
            <w:r>
              <w:rPr>
                <w:sz w:val="24"/>
                <w:lang w:val="lv-LV"/>
              </w:rPr>
              <w:t xml:space="preserve">. Tualetēs un skolas ēdnīcā </w:t>
            </w:r>
            <w:r w:rsidRPr="00EC22E9">
              <w:rPr>
                <w:sz w:val="24"/>
                <w:lang w:val="lv-LV"/>
              </w:rPr>
              <w:t>nosūces</w:t>
            </w:r>
            <w:r w:rsidRPr="00EC22E9">
              <w:rPr>
                <w:sz w:val="24"/>
                <w:lang w:val="lv-LV"/>
              </w:rPr>
              <w:t xml:space="preserve"> ventilācija caur ventilācijas kanāliem.</w:t>
            </w:r>
          </w:p>
          <w:p w:rsidR="002213CB" w:rsidRPr="000964F0" w:rsidP="00D437BF" w14:paraId="1CF1A66F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083D68" w:rsidRPr="00EC22E9" w:rsidP="00083D68" w14:paraId="7D8AC331" w14:textId="302B57C6">
            <w:pPr>
              <w:overflowPunct/>
              <w:autoSpaceDE/>
              <w:adjustRightInd/>
              <w:ind w:right="6"/>
              <w:jc w:val="both"/>
              <w:rPr>
                <w:i/>
                <w:spacing w:val="-4"/>
                <w:sz w:val="24"/>
                <w:szCs w:val="20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>Centralizēta.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:rsidR="002213CB" w:rsidRPr="000964F0" w:rsidP="00A7576E" w14:paraId="4F6F2AF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EC22E9" w:rsidP="00EC22E9" w14:paraId="76CFD217" w14:textId="410C04FF">
            <w:pPr>
              <w:overflowPunct/>
              <w:autoSpaceDE/>
              <w:adjustRightInd/>
              <w:ind w:right="6"/>
              <w:jc w:val="both"/>
              <w:rPr>
                <w:i/>
                <w:spacing w:val="-4"/>
                <w:sz w:val="24"/>
                <w:szCs w:val="20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>Centralizēta.</w:t>
            </w:r>
            <w:r w:rsidRPr="00D84C4B">
              <w:rPr>
                <w:sz w:val="24"/>
                <w:lang w:val="lv-LV"/>
              </w:rPr>
              <w:t xml:space="preserve"> </w:t>
            </w:r>
          </w:p>
          <w:p w:rsidR="002213CB" w:rsidRPr="000964F0" w:rsidP="008179CE" w14:paraId="1DBBBB70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2213CB" w:rsidP="00EC22E9" w14:paraId="46126D90" w14:textId="06621600">
            <w:pPr>
              <w:overflowPunct/>
              <w:autoSpaceDE/>
              <w:adjustRightInd/>
              <w:ind w:right="6"/>
              <w:jc w:val="both"/>
              <w:rPr>
                <w:i/>
                <w:spacing w:val="-2"/>
                <w:sz w:val="24"/>
                <w:highlight w:val="lightGray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="00EC22E9">
              <w:rPr>
                <w:sz w:val="24"/>
                <w:lang w:val="lv-LV"/>
              </w:rPr>
              <w:t>Teritorija ir sakopta, apgaismota, labiekārtota un dalībniekiem droša.</w:t>
            </w:r>
            <w:r w:rsidRPr="00D84C4B" w:rsidR="00EC22E9">
              <w:rPr>
                <w:sz w:val="24"/>
                <w:lang w:val="lv-LV"/>
              </w:rPr>
              <w:t xml:space="preserve">  </w:t>
            </w:r>
          </w:p>
          <w:p w:rsidR="002E3FF9" w:rsidRPr="000964F0" w:rsidP="00D437BF" w14:paraId="4C01F7CA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D437BF" w:rsidRPr="00A7176E" w:rsidP="00D437BF" w14:paraId="028BEF5B" w14:textId="2B4427D4">
            <w:pPr>
              <w:overflowPunct/>
              <w:autoSpaceDE/>
              <w:adjustRightInd/>
              <w:ind w:right="6"/>
              <w:rPr>
                <w:spacing w:val="-2"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="00EC22E9">
              <w:rPr>
                <w:sz w:val="24"/>
                <w:lang w:val="lv-LV"/>
              </w:rPr>
              <w:t>Netika vērtēta.</w:t>
            </w:r>
          </w:p>
          <w:p w:rsidR="00C17178" w:rsidRPr="00EC22E9" w:rsidP="00EC22E9" w14:paraId="7CD69DCB" w14:textId="76825D7C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</w:tc>
      </w:tr>
      <w:tr w14:paraId="1AB3BDE2" w14:textId="77777777"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P="00D71A5E" w14:paraId="058E1CAA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0B09CE" w:rsidP="000B09CE" w14:paraId="500CEB82" w14:textId="0224A5DD">
            <w:pPr>
              <w:rPr>
                <w:i/>
                <w:sz w:val="24"/>
                <w:highlight w:val="lightGray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  </w:t>
            </w:r>
            <w:r w:rsidRPr="000B09CE" w:rsidR="000B09CE">
              <w:rPr>
                <w:sz w:val="24"/>
                <w:lang w:val="lv-LV"/>
              </w:rPr>
              <w:t xml:space="preserve">Objekts „ </w:t>
            </w:r>
            <w:r w:rsidRPr="00554E84" w:rsidR="00554E84">
              <w:rPr>
                <w:sz w:val="24"/>
                <w:lang w:val="lv-LV"/>
              </w:rPr>
              <w:t>Bērnu nometnes</w:t>
            </w:r>
            <w:r w:rsidRPr="000B09CE" w:rsidR="000B09CE">
              <w:rPr>
                <w:sz w:val="24"/>
                <w:lang w:val="lv-LV"/>
              </w:rPr>
              <w:t>” Dobeles Valsts ģimnāzij</w:t>
            </w:r>
            <w:r w:rsidR="000B09CE">
              <w:rPr>
                <w:sz w:val="24"/>
                <w:lang w:val="lv-LV"/>
              </w:rPr>
              <w:t>as telpās</w:t>
            </w:r>
            <w:r w:rsidRPr="000B09CE" w:rsidR="000B09CE">
              <w:rPr>
                <w:sz w:val="24"/>
                <w:lang w:val="lv-LV"/>
              </w:rPr>
              <w:t>, Dzirnavu iel</w:t>
            </w:r>
            <w:r w:rsidR="000B09CE">
              <w:rPr>
                <w:sz w:val="24"/>
                <w:lang w:val="lv-LV"/>
              </w:rPr>
              <w:t>ā</w:t>
            </w:r>
            <w:r w:rsidRPr="000B09CE" w:rsidR="000B09CE">
              <w:rPr>
                <w:sz w:val="24"/>
                <w:lang w:val="lv-LV"/>
              </w:rPr>
              <w:t xml:space="preserve"> 2, Dobel</w:t>
            </w:r>
            <w:r w:rsidR="000B09CE">
              <w:rPr>
                <w:sz w:val="24"/>
                <w:lang w:val="lv-LV"/>
              </w:rPr>
              <w:t>ē</w:t>
            </w:r>
            <w:r w:rsidRPr="000B09CE" w:rsidR="000B09CE">
              <w:rPr>
                <w:sz w:val="24"/>
                <w:lang w:val="lv-LV"/>
              </w:rPr>
              <w:t>, LV-3701, atbilst higiēnas prasībām.</w:t>
            </w:r>
          </w:p>
        </w:tc>
      </w:tr>
      <w:tr w14:paraId="266D127F" w14:textId="77777777"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P="00C17178" w14:paraId="7C8850E7" w14:textId="77777777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C77AC4" w:rsidP="00C77AC4" w14:paraId="6661DDC3" w14:textId="5A724620">
            <w:pPr>
              <w:tabs>
                <w:tab w:val="left" w:pos="34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77142D">
              <w:rPr>
                <w:sz w:val="24"/>
                <w:lang w:val="lv-LV"/>
              </w:rPr>
              <w:t>Nometni organizēt saskaņā ar 01.09.2009. MK noteikum</w:t>
            </w:r>
            <w:r>
              <w:rPr>
                <w:sz w:val="24"/>
                <w:lang w:val="lv-LV"/>
              </w:rPr>
              <w:t>iem</w:t>
            </w:r>
            <w:r w:rsidRPr="0077142D">
              <w:rPr>
                <w:sz w:val="24"/>
                <w:lang w:val="lv-LV"/>
              </w:rPr>
              <w:t xml:space="preserve"> Nr.981 ,,Bērnu nometņu organizēšanas un darbības kārtība”</w:t>
            </w:r>
            <w:r w:rsidR="008D725C">
              <w:rPr>
                <w:sz w:val="24"/>
                <w:lang w:val="lv-LV"/>
              </w:rPr>
              <w:t xml:space="preserve">, </w:t>
            </w:r>
            <w:r w:rsidRPr="00C72DBA" w:rsidR="00C72DBA">
              <w:rPr>
                <w:sz w:val="24"/>
                <w:lang w:val="lv-LV"/>
              </w:rPr>
              <w:t xml:space="preserve">28.09.2021. </w:t>
            </w:r>
            <w:r w:rsidR="00C777CF">
              <w:rPr>
                <w:sz w:val="24"/>
                <w:lang w:val="lv-LV"/>
              </w:rPr>
              <w:t xml:space="preserve">MK </w:t>
            </w:r>
            <w:r w:rsidRPr="00C72DBA" w:rsidR="00C72DBA">
              <w:rPr>
                <w:sz w:val="24"/>
                <w:lang w:val="lv-LV"/>
              </w:rPr>
              <w:t>noteikum</w:t>
            </w:r>
            <w:r w:rsidR="00C72DBA">
              <w:rPr>
                <w:sz w:val="24"/>
                <w:lang w:val="lv-LV"/>
              </w:rPr>
              <w:t>iem</w:t>
            </w:r>
            <w:r w:rsidRPr="00C72DBA" w:rsidR="00C72DBA">
              <w:rPr>
                <w:sz w:val="24"/>
                <w:lang w:val="lv-LV"/>
              </w:rPr>
              <w:t xml:space="preserve"> Nr.662 „Epidemioloģiskās drošības pasākumi Covid-19 infekcijas izplatības ierobežošanai”</w:t>
            </w:r>
            <w:r w:rsidRPr="0077142D">
              <w:rPr>
                <w:sz w:val="24"/>
                <w:lang w:val="lv-LV"/>
              </w:rPr>
              <w:t xml:space="preserve"> un </w:t>
            </w:r>
            <w:r>
              <w:rPr>
                <w:sz w:val="24"/>
                <w:lang w:val="lv-LV"/>
              </w:rPr>
              <w:t xml:space="preserve">Valsts izglītības satura centra </w:t>
            </w:r>
            <w:r w:rsidRPr="0077142D">
              <w:rPr>
                <w:sz w:val="24"/>
                <w:lang w:val="lv-LV"/>
              </w:rPr>
              <w:t>„</w:t>
            </w:r>
            <w:r w:rsidRPr="0077142D">
              <w:rPr>
                <w:lang w:val="lv-LV"/>
              </w:rPr>
              <w:t xml:space="preserve"> </w:t>
            </w:r>
            <w:r w:rsidRPr="0077142D">
              <w:rPr>
                <w:sz w:val="24"/>
                <w:lang w:val="lv-LV"/>
              </w:rPr>
              <w:t>Vadlīnijas piesardzības pasākumiem bērnu nometņu organizētājiem” prasībām.</w:t>
            </w:r>
            <w:r>
              <w:rPr>
                <w:sz w:val="24"/>
                <w:lang w:val="lv-LV"/>
              </w:rPr>
              <w:t xml:space="preserve">  </w:t>
            </w:r>
          </w:p>
          <w:p w:rsidR="002F4108" w:rsidRPr="00402D47" w:rsidP="00C77AC4" w14:paraId="1494AAE7" w14:textId="53857082">
            <w:pPr>
              <w:tabs>
                <w:tab w:val="left" w:pos="342"/>
                <w:tab w:val="left" w:pos="993"/>
              </w:tabs>
              <w:jc w:val="both"/>
              <w:rPr>
                <w:sz w:val="20"/>
                <w:szCs w:val="20"/>
                <w:u w:val="single"/>
                <w:lang w:val="lv-LV"/>
              </w:rPr>
            </w:pPr>
            <w:r>
              <w:rPr>
                <w:sz w:val="24"/>
                <w:lang w:val="lv-LV"/>
              </w:rPr>
              <w:t xml:space="preserve">   Nodrošināt bērnu veselībai drošu vidi un ievērot tiesību aktu prasības atbilstoši epidemioloģiskās situācijas attīstībai valstī.</w:t>
            </w:r>
          </w:p>
        </w:tc>
      </w:tr>
    </w:tbl>
    <w:p w:rsidR="002A39F3" w:rsidP="002A39F3" w14:paraId="5E20C223" w14:textId="77777777">
      <w:pPr>
        <w:jc w:val="both"/>
        <w:rPr>
          <w:sz w:val="24"/>
          <w:lang w:val="lv-LV"/>
        </w:rPr>
      </w:pPr>
    </w:p>
    <w:p w:rsidR="007F2704" w:rsidP="002A39F3" w14:paraId="29C4AEBB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52F4992D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F2704" w:rsidP="003F4FB2" w14:paraId="796FF2A1" w14:textId="77777777">
            <w:pPr>
              <w:rPr>
                <w:sz w:val="24"/>
                <w:lang w:val="lv-LV"/>
              </w:rPr>
            </w:pPr>
          </w:p>
          <w:p w:rsidR="008D725C" w:rsidRPr="008D725C" w:rsidP="008D725C" w14:paraId="7228E027" w14:textId="77777777">
            <w:pPr>
              <w:rPr>
                <w:sz w:val="24"/>
                <w:lang w:val="lv-LV"/>
              </w:rPr>
            </w:pPr>
            <w:r w:rsidRPr="008D725C">
              <w:rPr>
                <w:sz w:val="24"/>
                <w:lang w:val="lv-LV"/>
              </w:rPr>
              <w:t>Sabiedrības veselības departamenta</w:t>
            </w:r>
          </w:p>
          <w:p w:rsidR="007F2704" w:rsidP="008D725C" w14:paraId="56BBFB41" w14:textId="252C317B">
            <w:pPr>
              <w:rPr>
                <w:sz w:val="24"/>
                <w:lang w:val="lv-LV"/>
              </w:rPr>
            </w:pPr>
            <w:r w:rsidRPr="008D725C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7F2704" w:rsidP="003F4FB2" w14:paraId="04A2D4B1" w14:textId="77777777">
            <w:pPr>
              <w:rPr>
                <w:sz w:val="24"/>
                <w:lang w:val="lv-LV"/>
              </w:rPr>
            </w:pPr>
          </w:p>
          <w:p w:rsidR="008D725C" w:rsidP="003F4FB2" w14:paraId="73C0C464" w14:textId="77777777">
            <w:pPr>
              <w:rPr>
                <w:noProof/>
                <w:sz w:val="24"/>
                <w:lang w:val="lv-LV"/>
              </w:rPr>
            </w:pPr>
          </w:p>
          <w:p w:rsidR="007F2704" w:rsidP="003F4FB2" w14:paraId="75C6493D" w14:textId="2B72F228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7F2704" w:rsidP="007F2704" w14:paraId="0CA54278" w14:textId="77777777">
      <w:pPr>
        <w:tabs>
          <w:tab w:val="right" w:pos="9072"/>
        </w:tabs>
        <w:rPr>
          <w:sz w:val="24"/>
          <w:lang w:val="lv-LV"/>
        </w:rPr>
      </w:pPr>
    </w:p>
    <w:p w:rsidR="007F2704" w:rsidP="007F2704" w14:paraId="3AF3B762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7ED972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7F2704" w:rsidRPr="001827B2" w:rsidP="003F4FB2" w14:paraId="32CEF083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</w:p>
        </w:tc>
      </w:tr>
      <w:tr w14:paraId="178843E0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7F2704" w:rsidRPr="008E62F0" w:rsidP="003F4FB2" w14:paraId="00CB6FAF" w14:textId="3EDF90E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5" w:history="1">
              <w:r w:rsidRPr="00796EBC" w:rsidR="004B4CBE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4B4CBE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FB48CC" w:rsidP="00D84C4B" w14:paraId="61A09DCC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 w14:paraId="586AE53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17E78B67" w14:textId="77777777">
    <w:pPr>
      <w:pStyle w:val="Footer"/>
      <w:rPr>
        <w:sz w:val="20"/>
        <w:lang w:val="lv-LV"/>
      </w:rPr>
    </w:pPr>
  </w:p>
  <w:p w:rsidR="002E3FF9" w:rsidRPr="00E53C2B" w:rsidP="00E53C2B" w14:paraId="28DBB8E6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 w14:paraId="29A4B44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2EA4D32C" w14:textId="77777777">
    <w:pPr>
      <w:pStyle w:val="Footer"/>
      <w:rPr>
        <w:sz w:val="20"/>
        <w:lang w:val="lv-LV"/>
      </w:rPr>
    </w:pPr>
  </w:p>
  <w:p w:rsidR="002E3FF9" w:rsidRPr="00022614" w14:paraId="04460E7D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33BCE63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70D7AE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69757147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14:paraId="5987AC2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1A12AB24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1218B71C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 w14:paraId="59357B52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73C8E3EF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7CDD3E48" w14:textId="77777777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09.03.2023</w:t>
          </w:r>
        </w:p>
        <w:p w:rsidR="002E3FF9" w:rsidP="00C752CC" w14:paraId="4EAB571A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1E395F88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 w:rsidR="0035491C">
            <w:rPr>
              <w:bCs/>
              <w:noProof/>
              <w:sz w:val="22"/>
              <w:szCs w:val="22"/>
              <w:u w:val="single"/>
              <w:lang w:val="lv-LV"/>
            </w:rPr>
            <w:t>2.4.9.-14/73</w:t>
          </w:r>
        </w:p>
      </w:tc>
    </w:tr>
  </w:tbl>
  <w:p w:rsidR="002E3FF9" w:rsidRPr="00783D52" w:rsidP="00633DAF" w14:paraId="593C4989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78DDF53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6A3" w:rsidP="00AF66A3" w14:paraId="7615471F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2E3FF9" w:rsidP="00AF66A3" w14:paraId="2956721D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</w:t>
    </w:r>
    <w:r w:rsidR="008133E6">
      <w:rPr>
        <w:bCs/>
        <w:sz w:val="20"/>
        <w:lang w:val="lv-LV"/>
      </w:rPr>
      <w:t xml:space="preserve"> </w:t>
    </w:r>
    <w:r>
      <w:rPr>
        <w:bCs/>
        <w:sz w:val="20"/>
        <w:lang w:val="lv-LV"/>
      </w:rPr>
      <w:t xml:space="preserve">e-pasts: </w:t>
    </w:r>
    <w:hyperlink r:id="rId2" w:history="1">
      <w:r w:rsidRPr="00F74EDE" w:rsidR="008133E6">
        <w:rPr>
          <w:rStyle w:val="Hyperlink"/>
          <w:bCs/>
          <w:sz w:val="20"/>
          <w:lang w:val="lv-LV"/>
        </w:rPr>
        <w:t>zemgale@vi.gov.lv</w:t>
      </w:r>
    </w:hyperlink>
    <w:r w:rsidR="008133E6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C91652">
        <w:rPr>
          <w:rStyle w:val="Hyperlink"/>
          <w:bCs/>
          <w:sz w:val="20"/>
          <w:szCs w:val="20"/>
          <w:lang w:val="lv-LV"/>
        </w:rPr>
        <w:t>www.vi.gov.lv</w:t>
      </w:r>
    </w:hyperlink>
  </w:p>
  <w:p w:rsidR="00AF66A3" w:rsidRPr="00AF66A3" w:rsidP="00AF66A3" w14:paraId="74649421" w14:textId="77777777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B09CE"/>
    <w:rsid w:val="000C05D2"/>
    <w:rsid w:val="000D509E"/>
    <w:rsid w:val="00104812"/>
    <w:rsid w:val="00106D19"/>
    <w:rsid w:val="00114A2B"/>
    <w:rsid w:val="00115CB8"/>
    <w:rsid w:val="00120046"/>
    <w:rsid w:val="00151696"/>
    <w:rsid w:val="00161456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5AE3"/>
    <w:rsid w:val="00211C26"/>
    <w:rsid w:val="002213CB"/>
    <w:rsid w:val="00240007"/>
    <w:rsid w:val="00246554"/>
    <w:rsid w:val="0025403B"/>
    <w:rsid w:val="00257113"/>
    <w:rsid w:val="0026292E"/>
    <w:rsid w:val="00262D25"/>
    <w:rsid w:val="002747F1"/>
    <w:rsid w:val="00280160"/>
    <w:rsid w:val="00285D97"/>
    <w:rsid w:val="0028640B"/>
    <w:rsid w:val="00291B8D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3F4FB2"/>
    <w:rsid w:val="00402D47"/>
    <w:rsid w:val="0046092E"/>
    <w:rsid w:val="004610E8"/>
    <w:rsid w:val="00465773"/>
    <w:rsid w:val="00465EA4"/>
    <w:rsid w:val="00472C6E"/>
    <w:rsid w:val="004912DE"/>
    <w:rsid w:val="00494EA2"/>
    <w:rsid w:val="004B1FAC"/>
    <w:rsid w:val="004B4CBE"/>
    <w:rsid w:val="004B7410"/>
    <w:rsid w:val="004C4FF2"/>
    <w:rsid w:val="004D76F7"/>
    <w:rsid w:val="004E3A26"/>
    <w:rsid w:val="004E78A9"/>
    <w:rsid w:val="005049C7"/>
    <w:rsid w:val="005514D8"/>
    <w:rsid w:val="00552816"/>
    <w:rsid w:val="00554E84"/>
    <w:rsid w:val="00560950"/>
    <w:rsid w:val="00562B75"/>
    <w:rsid w:val="00567F04"/>
    <w:rsid w:val="005827EC"/>
    <w:rsid w:val="00585B96"/>
    <w:rsid w:val="00594DBA"/>
    <w:rsid w:val="005A4699"/>
    <w:rsid w:val="00603BC3"/>
    <w:rsid w:val="00605D92"/>
    <w:rsid w:val="006205D2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D6ACF"/>
    <w:rsid w:val="006E06C3"/>
    <w:rsid w:val="006E3012"/>
    <w:rsid w:val="006F7A48"/>
    <w:rsid w:val="00703EF0"/>
    <w:rsid w:val="007101E3"/>
    <w:rsid w:val="00710429"/>
    <w:rsid w:val="00715894"/>
    <w:rsid w:val="007162E0"/>
    <w:rsid w:val="00736B8D"/>
    <w:rsid w:val="007472DF"/>
    <w:rsid w:val="00750DB1"/>
    <w:rsid w:val="00761EB0"/>
    <w:rsid w:val="0077142D"/>
    <w:rsid w:val="00772805"/>
    <w:rsid w:val="00777591"/>
    <w:rsid w:val="00783D52"/>
    <w:rsid w:val="007952D0"/>
    <w:rsid w:val="0079632A"/>
    <w:rsid w:val="00796EBC"/>
    <w:rsid w:val="007A5202"/>
    <w:rsid w:val="007B147E"/>
    <w:rsid w:val="007C262C"/>
    <w:rsid w:val="007F2704"/>
    <w:rsid w:val="00810FA9"/>
    <w:rsid w:val="008133E6"/>
    <w:rsid w:val="008179CE"/>
    <w:rsid w:val="00822BBD"/>
    <w:rsid w:val="008337D6"/>
    <w:rsid w:val="008355A6"/>
    <w:rsid w:val="00840480"/>
    <w:rsid w:val="00842E5D"/>
    <w:rsid w:val="008525E4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D725C"/>
    <w:rsid w:val="008E0C54"/>
    <w:rsid w:val="008E3B42"/>
    <w:rsid w:val="008E62F0"/>
    <w:rsid w:val="00900669"/>
    <w:rsid w:val="00911A26"/>
    <w:rsid w:val="009313A7"/>
    <w:rsid w:val="009428A9"/>
    <w:rsid w:val="009502DD"/>
    <w:rsid w:val="00952C8C"/>
    <w:rsid w:val="009560BB"/>
    <w:rsid w:val="009561DA"/>
    <w:rsid w:val="00970D38"/>
    <w:rsid w:val="00974617"/>
    <w:rsid w:val="00977146"/>
    <w:rsid w:val="00983C0F"/>
    <w:rsid w:val="00987D1B"/>
    <w:rsid w:val="009958F1"/>
    <w:rsid w:val="009B4FCF"/>
    <w:rsid w:val="009B58B6"/>
    <w:rsid w:val="009C7C74"/>
    <w:rsid w:val="009D2BEB"/>
    <w:rsid w:val="009E5EB3"/>
    <w:rsid w:val="009E625D"/>
    <w:rsid w:val="009F1F52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B77A6"/>
    <w:rsid w:val="00AD4E4E"/>
    <w:rsid w:val="00AE06D7"/>
    <w:rsid w:val="00AF66A3"/>
    <w:rsid w:val="00AF6968"/>
    <w:rsid w:val="00B22CEB"/>
    <w:rsid w:val="00B43275"/>
    <w:rsid w:val="00B82621"/>
    <w:rsid w:val="00B8747E"/>
    <w:rsid w:val="00B9671F"/>
    <w:rsid w:val="00B97258"/>
    <w:rsid w:val="00BA0535"/>
    <w:rsid w:val="00BA259F"/>
    <w:rsid w:val="00BA6305"/>
    <w:rsid w:val="00BB1E14"/>
    <w:rsid w:val="00BC31EE"/>
    <w:rsid w:val="00BC535B"/>
    <w:rsid w:val="00BC6022"/>
    <w:rsid w:val="00BC67F6"/>
    <w:rsid w:val="00BC7ED9"/>
    <w:rsid w:val="00BD2E9F"/>
    <w:rsid w:val="00BD5879"/>
    <w:rsid w:val="00BE02B1"/>
    <w:rsid w:val="00BE167E"/>
    <w:rsid w:val="00BE22E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72DBA"/>
    <w:rsid w:val="00C7353D"/>
    <w:rsid w:val="00C752CC"/>
    <w:rsid w:val="00C777CF"/>
    <w:rsid w:val="00C77AC4"/>
    <w:rsid w:val="00C82CA2"/>
    <w:rsid w:val="00C91652"/>
    <w:rsid w:val="00C96C06"/>
    <w:rsid w:val="00CA2482"/>
    <w:rsid w:val="00CA6198"/>
    <w:rsid w:val="00CA75C7"/>
    <w:rsid w:val="00CA7CFD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05AC"/>
    <w:rsid w:val="00D41D86"/>
    <w:rsid w:val="00D437BF"/>
    <w:rsid w:val="00D56169"/>
    <w:rsid w:val="00D65B8D"/>
    <w:rsid w:val="00D66DE9"/>
    <w:rsid w:val="00D7017A"/>
    <w:rsid w:val="00D71A5E"/>
    <w:rsid w:val="00D72ED9"/>
    <w:rsid w:val="00D84ADB"/>
    <w:rsid w:val="00D84C4B"/>
    <w:rsid w:val="00DA043F"/>
    <w:rsid w:val="00DB6B34"/>
    <w:rsid w:val="00DB74BC"/>
    <w:rsid w:val="00DD7C9A"/>
    <w:rsid w:val="00DF208A"/>
    <w:rsid w:val="00DF7584"/>
    <w:rsid w:val="00E17CE0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C22E9"/>
    <w:rsid w:val="00EE70C4"/>
    <w:rsid w:val="00EF09E1"/>
    <w:rsid w:val="00F11610"/>
    <w:rsid w:val="00F13A76"/>
    <w:rsid w:val="00F14327"/>
    <w:rsid w:val="00F30519"/>
    <w:rsid w:val="00F43670"/>
    <w:rsid w:val="00F61CB9"/>
    <w:rsid w:val="00F70D34"/>
    <w:rsid w:val="00F74EDE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E0FE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598906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ga.abolkaln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zemgal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Ābolkalna</cp:lastModifiedBy>
  <cp:revision>22</cp:revision>
  <cp:lastPrinted>2017-09-20T12:25:00Z</cp:lastPrinted>
  <dcterms:created xsi:type="dcterms:W3CDTF">2022-01-14T12:39:00Z</dcterms:created>
  <dcterms:modified xsi:type="dcterms:W3CDTF">2023-03-07T12:28:00Z</dcterms:modified>
</cp:coreProperties>
</file>